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25" w:rsidRDefault="00B51325" w:rsidP="00B51325">
      <w:pPr>
        <w:autoSpaceDE w:val="0"/>
        <w:autoSpaceDN w:val="0"/>
        <w:adjustRightInd w:val="0"/>
        <w:spacing w:after="0" w:line="240" w:lineRule="auto"/>
        <w:ind w:left="459" w:hanging="283"/>
        <w:rPr>
          <w:rFonts w:ascii="Arial" w:hAnsi="Arial" w:cs="Arial"/>
          <w:b/>
          <w:bCs/>
          <w:sz w:val="18"/>
          <w:szCs w:val="1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B51325" w:rsidRPr="006C56C0" w:rsidTr="00663F60">
        <w:trPr>
          <w:trHeight w:val="6803"/>
        </w:trPr>
        <w:tc>
          <w:tcPr>
            <w:tcW w:w="9214" w:type="dxa"/>
          </w:tcPr>
          <w:tbl>
            <w:tblPr>
              <w:tblW w:w="9924" w:type="dxa"/>
              <w:tblLayout w:type="fixed"/>
              <w:tblLook w:val="01E0"/>
            </w:tblPr>
            <w:tblGrid>
              <w:gridCol w:w="1134"/>
              <w:gridCol w:w="7122"/>
              <w:gridCol w:w="1668"/>
            </w:tblGrid>
            <w:tr w:rsidR="00B51325" w:rsidRPr="006C56C0" w:rsidTr="00705BAF">
              <w:trPr>
                <w:trHeight w:val="1627"/>
              </w:trPr>
              <w:tc>
                <w:tcPr>
                  <w:tcW w:w="1134" w:type="dxa"/>
                  <w:shd w:val="clear" w:color="auto" w:fill="auto"/>
                </w:tcPr>
                <w:p w:rsidR="00B51325" w:rsidRPr="006C56C0" w:rsidRDefault="00B51325" w:rsidP="00705BAF">
                  <w:pPr>
                    <w:spacing w:after="0" w:line="240" w:lineRule="auto"/>
                    <w:ind w:left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405829" cy="730826"/>
                        <wp:effectExtent l="19050" t="0" r="0" b="0"/>
                        <wp:docPr id="1" name="Picture 4" descr="https://www.rimsonline.in/img/logo-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rimsonline.in/img/logo-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965" cy="731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22" w:type="dxa"/>
                  <w:shd w:val="clear" w:color="auto" w:fill="auto"/>
                </w:tcPr>
                <w:p w:rsidR="00B51325" w:rsidRPr="006C56C0" w:rsidRDefault="00060E94" w:rsidP="00705BAF">
                  <w:pPr>
                    <w:spacing w:after="0" w:line="240" w:lineRule="auto"/>
                    <w:ind w:left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60E94">
                    <w:rPr>
                      <w:rFonts w:ascii="Arial" w:hAnsi="Arial" w:cs="Arial"/>
                      <w:noProof/>
                      <w:sz w:val="18"/>
                      <w:szCs w:val="18"/>
                      <w:lang w:val="en-IN" w:eastAsia="en-IN"/>
                    </w:rPr>
                    <w:pict>
                      <v:rect id="_x0000_s1027" style="position:absolute;left:0;text-align:left;margin-left:313.6pt;margin-top:3.75pt;width:64.7pt;height:55.5pt;z-index:251661312;mso-position-horizontal-relative:text;mso-position-vertical-relative:text" strokecolor="white">
                        <v:textbox style="mso-next-textbox:#_x0000_s1027">
                          <w:txbxContent>
                            <w:p w:rsidR="00B51325" w:rsidRDefault="00B51325" w:rsidP="00B51325">
                              <w:r>
                                <w:rPr>
                                  <w:noProof/>
                                  <w:lang w:bidi="hi-IN"/>
                                </w:rPr>
                                <w:drawing>
                                  <wp:inline distT="0" distB="0" distL="0" distR="0">
                                    <wp:extent cx="554990" cy="554990"/>
                                    <wp:effectExtent l="19050" t="0" r="0" b="0"/>
                                    <wp:docPr id="2" name="Picture 5" descr="F:\MISc General\pendrive\SREES\rrbbnc.gov.in (Website)\IMAGES\LOGO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F:\MISc General\pendrive\SREES\rrbbnc.gov.in (Website)\IMAGES\LOGO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990" cy="554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en-IN" w:eastAsia="en-I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060E94">
                    <w:rPr>
                      <w:rFonts w:ascii="Arial" w:hAnsi="Arial" w:cs="Arial"/>
                      <w:noProof/>
                      <w:sz w:val="18"/>
                      <w:szCs w:val="18"/>
                      <w:lang w:val="en-IN" w:eastAsia="en-IN"/>
                    </w:rPr>
                    <w:pict>
                      <v:rect id="_x0000_s1026" style="position:absolute;left:0;text-align:left;margin-left:2.75pt;margin-top:4.05pt;width:326.65pt;height:60.55pt;z-index:251660288;mso-position-horizontal-relative:text;mso-position-vertical-relative:text" strokecolor="white">
                        <v:textbox style="mso-next-textbox:#_x0000_s1026">
                          <w:txbxContent>
                            <w:p w:rsidR="00B51325" w:rsidRDefault="00B51325" w:rsidP="00B51325">
                              <w:pPr>
                                <w:spacing w:after="0" w:line="240" w:lineRule="auto"/>
                                <w:ind w:left="-74" w:hanging="28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B51325" w:rsidRPr="00057DA9" w:rsidRDefault="00B51325" w:rsidP="00B51325">
                              <w:pPr>
                                <w:spacing w:after="0" w:line="240" w:lineRule="auto"/>
                                <w:ind w:left="-74" w:hanging="283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57DA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GOVERNMENT OF INDIA, MINISTRY OF RAILWAYS</w:t>
                              </w:r>
                              <w:r w:rsidRPr="00057DA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  <w:t>RAILWAY RECRUITMENT BOARDS</w:t>
                              </w:r>
                            </w:p>
                            <w:p w:rsidR="00B51325" w:rsidRPr="000B44A5" w:rsidRDefault="00B51325" w:rsidP="00B51325">
                              <w:pPr>
                                <w:spacing w:after="0" w:line="240" w:lineRule="auto"/>
                                <w:ind w:left="-74" w:hanging="283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51325" w:rsidRPr="00C0693C" w:rsidRDefault="00B51325" w:rsidP="00B5132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  <w:p w:rsidR="00B51325" w:rsidRPr="006C56C0" w:rsidRDefault="00B51325" w:rsidP="00705BAF">
                  <w:pPr>
                    <w:spacing w:after="0" w:line="240" w:lineRule="auto"/>
                    <w:ind w:left="-432" w:hanging="283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51325" w:rsidRPr="006C56C0" w:rsidRDefault="00B51325" w:rsidP="00705BAF">
                  <w:pPr>
                    <w:spacing w:after="0" w:line="240" w:lineRule="auto"/>
                    <w:ind w:left="-432" w:hanging="283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51325" w:rsidRPr="006C56C0" w:rsidRDefault="00B51325" w:rsidP="00705BAF">
                  <w:pPr>
                    <w:spacing w:after="0" w:line="240" w:lineRule="auto"/>
                    <w:ind w:left="-432" w:hanging="283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51325" w:rsidRPr="006C56C0" w:rsidRDefault="00B51325" w:rsidP="00705BAF">
                  <w:pPr>
                    <w:spacing w:after="0" w:line="240" w:lineRule="auto"/>
                    <w:ind w:left="-432" w:hanging="283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51325" w:rsidRPr="006C56C0" w:rsidRDefault="00B51325" w:rsidP="00705BAF">
                  <w:pPr>
                    <w:spacing w:after="0" w:line="240" w:lineRule="auto"/>
                    <w:ind w:left="-432" w:hanging="283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51325" w:rsidRPr="006C56C0" w:rsidRDefault="00B51325" w:rsidP="00705BAF">
                  <w:pPr>
                    <w:spacing w:after="0" w:line="240" w:lineRule="auto"/>
                    <w:ind w:left="-432" w:hanging="283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51325" w:rsidRPr="006C56C0" w:rsidRDefault="00B51325" w:rsidP="00705BAF">
                  <w:pPr>
                    <w:spacing w:after="0" w:line="240" w:lineRule="auto"/>
                    <w:ind w:left="-432" w:hanging="283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C56C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B51325" w:rsidRPr="006C56C0" w:rsidRDefault="00B51325" w:rsidP="00705BAF">
                  <w:pPr>
                    <w:spacing w:after="0" w:line="240" w:lineRule="auto"/>
                    <w:ind w:left="-432" w:hanging="283"/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</w:tcPr>
                <w:p w:rsidR="00B51325" w:rsidRPr="006C56C0" w:rsidRDefault="00B51325" w:rsidP="00705BAF">
                  <w:pPr>
                    <w:spacing w:after="0" w:line="240" w:lineRule="auto"/>
                    <w:ind w:left="-39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66C4F" w:rsidRPr="00BD1B5E" w:rsidRDefault="00B66C4F" w:rsidP="00B66C4F">
            <w:pPr>
              <w:jc w:val="center"/>
              <w:rPr>
                <w:rFonts w:ascii="Arial" w:hAnsi="Arial" w:cs="Arial"/>
                <w:b/>
                <w:bCs/>
                <w:color w:val="222222"/>
                <w:sz w:val="23"/>
                <w:szCs w:val="23"/>
                <w:u w:val="single"/>
                <w:shd w:val="clear" w:color="auto" w:fill="FFFFFF"/>
              </w:rPr>
            </w:pPr>
            <w:r w:rsidRPr="00BD1B5E">
              <w:rPr>
                <w:rFonts w:ascii="Arial" w:hAnsi="Arial" w:cs="Arial"/>
                <w:b/>
                <w:bCs/>
                <w:color w:val="222222"/>
                <w:sz w:val="23"/>
                <w:szCs w:val="23"/>
                <w:u w:val="single"/>
                <w:shd w:val="clear" w:color="auto" w:fill="FFFFFF"/>
              </w:rPr>
              <w:t>IMPORTANT NOTICE</w:t>
            </w:r>
          </w:p>
          <w:p w:rsidR="00B66C4F" w:rsidRPr="00BD1B5E" w:rsidRDefault="00F53F2D" w:rsidP="00B66C4F">
            <w:pPr>
              <w:jc w:val="center"/>
              <w:rPr>
                <w:rFonts w:ascii="Arial" w:hAnsi="Arial" w:cs="Arial"/>
                <w:b/>
                <w:bCs/>
                <w:color w:val="222222"/>
                <w:sz w:val="23"/>
                <w:szCs w:val="23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  <w:u w:val="single"/>
                <w:shd w:val="clear" w:color="auto" w:fill="FFFFFF"/>
              </w:rPr>
              <w:t>EXAM LANGUAGE</w:t>
            </w:r>
          </w:p>
          <w:p w:rsidR="00B51325" w:rsidRPr="00BD1B5E" w:rsidRDefault="00B51325" w:rsidP="00B66C4F">
            <w:pPr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  <w:u w:val="single"/>
              </w:rPr>
            </w:pPr>
            <w:r w:rsidRPr="00BD1B5E">
              <w:rPr>
                <w:rFonts w:ascii="Cambria" w:eastAsia="Cambria" w:hAnsi="Cambria" w:cs="Cambria"/>
                <w:b/>
                <w:bCs/>
                <w:sz w:val="24"/>
                <w:szCs w:val="24"/>
                <w:u w:val="single"/>
              </w:rPr>
              <w:t>CEN 01/2018 (ALP &amp; Technicians Posts)</w:t>
            </w:r>
          </w:p>
          <w:p w:rsidR="00F53F2D" w:rsidRDefault="00F53F2D" w:rsidP="00BD1B5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Candidates may please note that they can choose any one of the language from the list 15 languages </w:t>
            </w:r>
            <w:r w:rsidR="00FC068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as exam language while taking the CBT irrespective of the language opted by them in the online application.</w:t>
            </w:r>
          </w:p>
          <w:p w:rsidR="00F53F2D" w:rsidRDefault="00FC068A" w:rsidP="00BD1B5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               </w:t>
            </w:r>
          </w:p>
          <w:p w:rsidR="00FC068A" w:rsidRDefault="00FC068A" w:rsidP="00BD1B5E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</w:t>
            </w:r>
            <w:r w:rsidRPr="00BD1B5E">
              <w:rPr>
                <w:rFonts w:ascii="Arial" w:hAnsi="Arial" w:cs="Arial"/>
                <w:b/>
                <w:bCs/>
                <w:sz w:val="19"/>
                <w:szCs w:val="19"/>
              </w:rPr>
              <w:t>Chairpersons</w:t>
            </w:r>
          </w:p>
          <w:p w:rsidR="00E8457D" w:rsidRDefault="00BD1B5E" w:rsidP="00FC068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B51325" w:rsidRPr="00BD1B5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="00FC068A">
              <w:rPr>
                <w:rFonts w:ascii="Arial" w:hAnsi="Arial" w:cs="Arial"/>
                <w:b/>
                <w:bCs/>
                <w:sz w:val="19"/>
                <w:szCs w:val="19"/>
              </w:rPr>
              <w:t>3/</w:t>
            </w:r>
          </w:p>
          <w:p w:rsidR="00B51325" w:rsidRPr="006C56C0" w:rsidRDefault="00B51325" w:rsidP="00FC068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D1B5E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="00BD1B5E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  <w:r w:rsidRPr="00BD1B5E">
              <w:rPr>
                <w:rFonts w:ascii="Arial" w:hAnsi="Arial" w:cs="Arial"/>
                <w:b/>
                <w:bCs/>
                <w:sz w:val="19"/>
                <w:szCs w:val="19"/>
              </w:rPr>
              <w:t>/2018</w:t>
            </w:r>
            <w:r w:rsidRPr="00BD1B5E">
              <w:rPr>
                <w:rFonts w:ascii="Arial" w:hAnsi="Arial" w:cs="Arial"/>
                <w:b/>
                <w:bCs/>
                <w:sz w:val="19"/>
                <w:szCs w:val="19"/>
              </w:rPr>
              <w:tab/>
            </w:r>
            <w:r w:rsidRPr="00BD1B5E"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 xml:space="preserve">                                          </w:t>
            </w:r>
            <w:r w:rsidR="00BD1B5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 </w:t>
            </w:r>
            <w:r w:rsidR="00663F6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</w:t>
            </w:r>
            <w:r w:rsidRPr="00BD1B5E">
              <w:rPr>
                <w:rFonts w:ascii="Arial" w:hAnsi="Arial" w:cs="Arial"/>
                <w:b/>
                <w:bCs/>
                <w:sz w:val="19"/>
                <w:szCs w:val="19"/>
              </w:rPr>
              <w:t>Railway Recruitment Boards</w:t>
            </w:r>
          </w:p>
        </w:tc>
      </w:tr>
    </w:tbl>
    <w:p w:rsidR="00771930" w:rsidRDefault="00771930"/>
    <w:sectPr w:rsidR="00771930" w:rsidSect="00771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51325"/>
    <w:rsid w:val="00060E94"/>
    <w:rsid w:val="001253E3"/>
    <w:rsid w:val="00194468"/>
    <w:rsid w:val="0021674A"/>
    <w:rsid w:val="004B43F9"/>
    <w:rsid w:val="00604DAC"/>
    <w:rsid w:val="00663F60"/>
    <w:rsid w:val="00771930"/>
    <w:rsid w:val="0084277F"/>
    <w:rsid w:val="009C7CDA"/>
    <w:rsid w:val="00B51325"/>
    <w:rsid w:val="00B66C4F"/>
    <w:rsid w:val="00BD1B5E"/>
    <w:rsid w:val="00C612C3"/>
    <w:rsid w:val="00E8457D"/>
    <w:rsid w:val="00F00C2A"/>
    <w:rsid w:val="00F332DB"/>
    <w:rsid w:val="00F53F2D"/>
    <w:rsid w:val="00FC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25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325"/>
    <w:pPr>
      <w:ind w:left="720"/>
      <w:contextualSpacing/>
    </w:pPr>
  </w:style>
  <w:style w:type="paragraph" w:styleId="NoSpacing">
    <w:name w:val="No Spacing"/>
    <w:qFormat/>
    <w:rsid w:val="00B51325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customStyle="1" w:styleId="Body">
    <w:name w:val="Body"/>
    <w:rsid w:val="00B513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5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Kasiviswanathan Balasubramanian</dc:creator>
  <cp:lastModifiedBy>Kasiviswanathan Balasubramanian</cp:lastModifiedBy>
  <cp:revision>4</cp:revision>
  <dcterms:created xsi:type="dcterms:W3CDTF">2018-08-02T15:55:00Z</dcterms:created>
  <dcterms:modified xsi:type="dcterms:W3CDTF">2018-08-02T16:01:00Z</dcterms:modified>
</cp:coreProperties>
</file>